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3A" w:rsidRPr="0085263A" w:rsidRDefault="0085263A" w:rsidP="0085263A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85263A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Э</w:t>
      </w:r>
      <w:r w:rsidR="008F0280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 xml:space="preserve">лектронная трудовая книжка </w:t>
      </w:r>
      <w:bookmarkStart w:id="0" w:name="_GoBack"/>
      <w:bookmarkEnd w:id="0"/>
      <w:r w:rsidRPr="0085263A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- 2021: можно ли изменить свой выбор</w:t>
      </w:r>
    </w:p>
    <w:p w:rsidR="0085263A" w:rsidRDefault="0085263A" w:rsidP="008526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Style w:val="a5"/>
          <w:rFonts w:ascii="Arial" w:hAnsi="Arial" w:cs="Arial"/>
          <w:b/>
          <w:bCs/>
          <w:color w:val="212121"/>
        </w:rPr>
        <w:t xml:space="preserve">Отделение ПФР по </w:t>
      </w:r>
      <w:r w:rsidR="00EA09A7">
        <w:rPr>
          <w:rStyle w:val="a5"/>
          <w:rFonts w:ascii="Arial" w:hAnsi="Arial" w:cs="Arial"/>
          <w:b/>
          <w:bCs/>
          <w:color w:val="212121"/>
        </w:rPr>
        <w:t xml:space="preserve">ХМАО-Югре </w:t>
      </w:r>
      <w:r>
        <w:rPr>
          <w:rStyle w:val="a5"/>
          <w:rFonts w:ascii="Arial" w:hAnsi="Arial" w:cs="Arial"/>
          <w:b/>
          <w:bCs/>
          <w:color w:val="212121"/>
        </w:rPr>
        <w:t>объясняет: можно ли работнику изменить свой выбор в пользу электронной трудовой книжки (ЭТК) в 2021 году и какая трудовая будет у тех, кто только начинает свою карьеру.</w:t>
      </w:r>
    </w:p>
    <w:p w:rsidR="0085263A" w:rsidRDefault="0085263A" w:rsidP="008526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Напомним, с 1 января 2020 года в России введена электронная трудовая книжка – новый формат хорошо знакомого всем работающим россиянам документа. Многие работающие </w:t>
      </w:r>
      <w:proofErr w:type="spellStart"/>
      <w:r w:rsidR="00EA09A7">
        <w:rPr>
          <w:rFonts w:ascii="Arial" w:hAnsi="Arial" w:cs="Arial"/>
          <w:color w:val="212121"/>
        </w:rPr>
        <w:t>югорчане</w:t>
      </w:r>
      <w:proofErr w:type="spellEnd"/>
      <w:r w:rsidR="00EA09A7"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  <w:color w:val="212121"/>
        </w:rPr>
        <w:t xml:space="preserve">с форматом трудовых книжек определились еще в прошлом году. Но есть моменты, о которых стоит помнить и в </w:t>
      </w:r>
      <w:proofErr w:type="gramStart"/>
      <w:r>
        <w:rPr>
          <w:rFonts w:ascii="Arial" w:hAnsi="Arial" w:cs="Arial"/>
          <w:color w:val="212121"/>
        </w:rPr>
        <w:t>наступившем</w:t>
      </w:r>
      <w:proofErr w:type="gramEnd"/>
      <w:r>
        <w:rPr>
          <w:rFonts w:ascii="Arial" w:hAnsi="Arial" w:cs="Arial"/>
          <w:color w:val="212121"/>
        </w:rPr>
        <w:t>.</w:t>
      </w:r>
    </w:p>
    <w:p w:rsidR="0085263A" w:rsidRDefault="0085263A" w:rsidP="008526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Так, для всех работающих граждан переход к новому формату сведений о трудовой деятельности был добровольный и осуществлялся только с согласия человека. Если же сотрудник в прошлом году сделал выбор в пользу бумажной трудовой книжки, то в 2021 году он имеет право перейти </w:t>
      </w:r>
      <w:proofErr w:type="gramStart"/>
      <w:r>
        <w:rPr>
          <w:rFonts w:ascii="Arial" w:hAnsi="Arial" w:cs="Arial"/>
          <w:color w:val="212121"/>
        </w:rPr>
        <w:t>на</w:t>
      </w:r>
      <w:proofErr w:type="gramEnd"/>
      <w:r>
        <w:rPr>
          <w:rFonts w:ascii="Arial" w:hAnsi="Arial" w:cs="Arial"/>
          <w:color w:val="212121"/>
        </w:rPr>
        <w:t xml:space="preserve"> электронную. Для этого необходимо подать соответствующее заявление своему работодателю. Если же он отказался от традиционного формата трудовой в пользу «цифры», вернуться к «бумаге» вновь не получится.</w:t>
      </w:r>
    </w:p>
    <w:p w:rsidR="0085263A" w:rsidRDefault="0085263A" w:rsidP="008526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Возможность выбора между бумажной или электронной трудовой книжкой остается у работников, которые по объективным причинам (длительный больничный, отпуск по уходу за ребенком, отсутствие официального трудоустройства) не смогли сделать этого в 2020 году.</w:t>
      </w:r>
    </w:p>
    <w:p w:rsidR="0085263A" w:rsidRDefault="0085263A" w:rsidP="0085263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А вот у тех, кто в 2021 году только начинает свою карьеру,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0A34CD" w:rsidRDefault="0085263A" w:rsidP="008F0280">
      <w:pPr>
        <w:pStyle w:val="a3"/>
        <w:shd w:val="clear" w:color="auto" w:fill="FFFFFF"/>
        <w:spacing w:before="0" w:beforeAutospacing="0"/>
        <w:jc w:val="both"/>
        <w:rPr>
          <w:rStyle w:val="a6"/>
          <w:sz w:val="32"/>
          <w:szCs w:val="32"/>
        </w:rPr>
      </w:pPr>
      <w:r>
        <w:rPr>
          <w:rStyle w:val="a5"/>
          <w:rFonts w:ascii="Arial" w:hAnsi="Arial" w:cs="Arial"/>
          <w:b/>
          <w:bCs/>
          <w:color w:val="212121"/>
        </w:rPr>
        <w:t>Более подробно об электронн</w:t>
      </w:r>
      <w:r w:rsidR="008F0280">
        <w:rPr>
          <w:rStyle w:val="a5"/>
          <w:rFonts w:ascii="Arial" w:hAnsi="Arial" w:cs="Arial"/>
          <w:b/>
          <w:bCs/>
          <w:color w:val="212121"/>
        </w:rPr>
        <w:t xml:space="preserve">ых трудовых книжках можно узнать по ссылке: </w:t>
      </w:r>
      <w:r w:rsidR="000A34CD">
        <w:t xml:space="preserve"> </w:t>
      </w:r>
      <w:hyperlink r:id="rId5" w:history="1">
        <w:r w:rsidR="008F0280" w:rsidRPr="006A32B5">
          <w:rPr>
            <w:rStyle w:val="a6"/>
            <w:sz w:val="32"/>
            <w:szCs w:val="32"/>
          </w:rPr>
          <w:t>https://pfr.gov.ru/grazhdanam/etk/</w:t>
        </w:r>
      </w:hyperlink>
      <w:r w:rsidR="000A34CD">
        <w:rPr>
          <w:rStyle w:val="a6"/>
          <w:sz w:val="32"/>
          <w:szCs w:val="32"/>
        </w:rPr>
        <w:t xml:space="preserve"> </w:t>
      </w:r>
    </w:p>
    <w:p w:rsidR="000A34CD" w:rsidRDefault="000A34CD">
      <w:pPr>
        <w:rPr>
          <w:rStyle w:val="a6"/>
          <w:rFonts w:ascii="Times New Roman" w:hAnsi="Times New Roman" w:cs="Times New Roman"/>
          <w:color w:val="auto"/>
          <w:sz w:val="32"/>
          <w:szCs w:val="32"/>
        </w:rPr>
      </w:pPr>
    </w:p>
    <w:p w:rsidR="000A34CD" w:rsidRDefault="000A34CD">
      <w:pPr>
        <w:rPr>
          <w:rStyle w:val="a6"/>
          <w:rFonts w:ascii="Times New Roman" w:hAnsi="Times New Roman" w:cs="Times New Roman"/>
          <w:color w:val="auto"/>
          <w:sz w:val="32"/>
          <w:szCs w:val="32"/>
        </w:rPr>
      </w:pPr>
    </w:p>
    <w:p w:rsidR="000A34CD" w:rsidRDefault="000A34CD"/>
    <w:sectPr w:rsidR="000A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76"/>
    <w:rsid w:val="000A34CD"/>
    <w:rsid w:val="00487F5E"/>
    <w:rsid w:val="00530D76"/>
    <w:rsid w:val="0085263A"/>
    <w:rsid w:val="008F0280"/>
    <w:rsid w:val="00EA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63A"/>
    <w:rPr>
      <w:b/>
      <w:bCs/>
    </w:rPr>
  </w:style>
  <w:style w:type="character" w:styleId="a5">
    <w:name w:val="Emphasis"/>
    <w:basedOn w:val="a0"/>
    <w:uiPriority w:val="20"/>
    <w:qFormat/>
    <w:rsid w:val="0085263A"/>
    <w:rPr>
      <w:i/>
      <w:iCs/>
    </w:rPr>
  </w:style>
  <w:style w:type="character" w:styleId="a6">
    <w:name w:val="Hyperlink"/>
    <w:basedOn w:val="a0"/>
    <w:uiPriority w:val="99"/>
    <w:unhideWhenUsed/>
    <w:rsid w:val="00852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63A"/>
    <w:rPr>
      <w:b/>
      <w:bCs/>
    </w:rPr>
  </w:style>
  <w:style w:type="character" w:styleId="a5">
    <w:name w:val="Emphasis"/>
    <w:basedOn w:val="a0"/>
    <w:uiPriority w:val="20"/>
    <w:qFormat/>
    <w:rsid w:val="0085263A"/>
    <w:rPr>
      <w:i/>
      <w:iCs/>
    </w:rPr>
  </w:style>
  <w:style w:type="character" w:styleId="a6">
    <w:name w:val="Hyperlink"/>
    <w:basedOn w:val="a0"/>
    <w:uiPriority w:val="99"/>
    <w:unhideWhenUsed/>
    <w:rsid w:val="00852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et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Альбина Галеевна</dc:creator>
  <cp:lastModifiedBy>Буклова Татьяна Валерьевна</cp:lastModifiedBy>
  <cp:revision>2</cp:revision>
  <dcterms:created xsi:type="dcterms:W3CDTF">2021-11-01T09:50:00Z</dcterms:created>
  <dcterms:modified xsi:type="dcterms:W3CDTF">2021-11-01T09:50:00Z</dcterms:modified>
</cp:coreProperties>
</file>